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jc w:val="center"/>
        <w:rPr>
          <w:rFonts w:ascii="Lemon" w:cs="Lemon" w:eastAsia="Lemon" w:hAnsi="Lemon"/>
          <w:sz w:val="32"/>
          <w:szCs w:val="32"/>
          <w:highlight w:val="white"/>
        </w:rPr>
      </w:pPr>
      <w:r w:rsidDel="00000000" w:rsidR="00000000" w:rsidRPr="00000000">
        <w:rPr>
          <w:rFonts w:ascii="Lemon" w:cs="Lemon" w:eastAsia="Lemon" w:hAnsi="Lemon"/>
          <w:sz w:val="32"/>
          <w:szCs w:val="32"/>
          <w:highlight w:val="white"/>
          <w:rtl w:val="0"/>
        </w:rPr>
        <w:t xml:space="preserve">Speech &amp; Language Information for Second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How Does a Student Qualify?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the Wisconsin Department of Public Instruction:  Students can receive speech/language services in several different areas.  In all areas, the delay must significantly affect the student’s educational performance or social or emotional development. 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Language: In order to qualify for speech/language services to address language delays, students must receive scores at or below 1.75 standard deviations (SD) on formal test measures.  Further, the language delay must negatively impact oral communication.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Speech Sound Production: In order to qualify, a student must perform at or below 1.75 SD on a test of articulation or be unable to produce speech sounds when 90% of his or her peers are able to produce the sound.  These delays must also negatively impact the intelligibility (clarity) of the student’s speech. 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Voice:  Vocal impairment not due to short-term factors. 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ind w:left="720" w:hanging="360"/>
        <w:contextualSpacing w:val="1"/>
        <w:rPr>
          <w:rFonts w:ascii="Calibri" w:cs="Calibri" w:eastAsia="Calibri" w:hAnsi="Calibri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Fluency:  To qualify for services, the student must display speaking characteristics of a fluency disorder, such as part or whole-word repetition and prolongation of sounds.</w:t>
      </w:r>
      <w:r w:rsidDel="00000000" w:rsidR="00000000" w:rsidRPr="00000000">
        <w:rPr>
          <w:rFonts w:ascii="Calibri" w:cs="Calibri" w:eastAsia="Calibri" w:hAnsi="Calibri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contextualSpacing w:val="0"/>
        <w:rPr>
          <w:rFonts w:ascii="Lemon" w:cs="Lemon" w:eastAsia="Lemon" w:hAnsi="Lemon"/>
          <w:sz w:val="28"/>
          <w:szCs w:val="28"/>
          <w:highlight w:val="white"/>
        </w:rPr>
      </w:pPr>
      <w:r w:rsidDel="00000000" w:rsidR="00000000" w:rsidRPr="00000000">
        <w:rPr>
          <w:rFonts w:ascii="Lemon" w:cs="Lemon" w:eastAsia="Lemon" w:hAnsi="Lemon"/>
          <w:sz w:val="28"/>
          <w:szCs w:val="28"/>
          <w:highlight w:val="white"/>
          <w:rtl w:val="0"/>
        </w:rPr>
        <w:t xml:space="preserve">What is Expected of a Second Grade Student?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According to guidelines set by the American Speech-Language-Hearing Association:  By the end of 2nd grade, students should be able to do the following:</w:t>
      </w:r>
    </w:p>
    <w:tbl>
      <w:tblPr>
        <w:tblStyle w:val="Table1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6465"/>
        <w:tblGridChange w:id="0">
          <w:tblGrid>
            <w:gridCol w:w="3465"/>
            <w:gridCol w:w="64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60" w:line="240" w:lineRule="auto"/>
              <w:contextualSpacing w:val="0"/>
              <w:rPr>
                <w:rFonts w:ascii="Lemon" w:cs="Lemon" w:eastAsia="Lemon" w:hAnsi="Lem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emon" w:cs="Lemon" w:eastAsia="Lemon" w:hAnsi="Lemon"/>
                <w:sz w:val="24"/>
                <w:szCs w:val="24"/>
                <w:highlight w:val="white"/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Follow 3-4 oral directions in a sequence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Understand direction words (e.g., location, space, and time words)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Correctly answer questions about a grade-level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60"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emon" w:cs="Lemon" w:eastAsia="Lemon" w:hAnsi="Lemon"/>
                <w:sz w:val="24"/>
                <w:szCs w:val="24"/>
                <w:highlight w:val="white"/>
                <w:rtl w:val="0"/>
              </w:rPr>
              <w:t xml:space="preserve">Understanding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Use meaning clues when reading (e.g., pictures, titles/headings, context clues)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Locate information to answer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Explain key elements of a story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Use own experience to predict and justify what will happen in grade-level stories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Read, paraphrase/retell a story in a sequence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Answer "wh" questions 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160" w:line="240" w:lineRule="auto"/>
              <w:contextualSpacing w:val="0"/>
              <w:rPr>
                <w:rFonts w:ascii="Lemon" w:cs="Lemon" w:eastAsia="Lemon" w:hAnsi="Lemo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emon" w:cs="Lemon" w:eastAsia="Lemon" w:hAnsi="Lemon"/>
                <w:sz w:val="24"/>
                <w:szCs w:val="24"/>
                <w:highlight w:val="white"/>
                <w:rtl w:val="0"/>
              </w:rPr>
              <w:t xml:space="preserve">Speaking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Answer more complex "yes/no"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Ask "wh" questions (e.g., who, what, where, when, why)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Use increasingly complex sentence structures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Clarify and explain words and ideas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Give directions with 3-4 steps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Use oral language to inform, to persuade, and to entertain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Stay on topic, take turns, and use appropriate eye contact during conversation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16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Open and close conversation appropriately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720" w:top="720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References:</w:t>
    </w:r>
  </w:p>
  <w:p w:rsidR="00000000" w:rsidDel="00000000" w:rsidP="00000000" w:rsidRDefault="00000000" w:rsidRPr="00000000">
    <w:pPr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American Speech-Language Hearing Association. “Your Child’s Communication Development: Kindergarten Through Fifth Grade.” Your Child’s Communication Development. American Speech- Language Hearing Association, n.d. Web. 20 Feb. 2014</w:t>
    </w:r>
  </w:p>
  <w:p w:rsidR="00000000" w:rsidDel="00000000" w:rsidP="00000000" w:rsidRDefault="00000000" w:rsidRPr="00000000">
    <w:pPr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rPr/>
    </w:pPr>
    <w:r w:rsidDel="00000000" w:rsidR="00000000" w:rsidRPr="00000000">
      <w:rPr>
        <w:sz w:val="18"/>
        <w:szCs w:val="18"/>
        <w:rtl w:val="0"/>
      </w:rPr>
      <w:t xml:space="preserve">Wisconsin Department of Public Instruction. “Speech and Language Impairments Assessment and Decision Making Technical Assistance Guide,”  Wisconsin Department of Public Instruction, February 2003.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