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jc w:val="center"/>
        <w:rPr>
          <w:rFonts w:ascii="Lemon" w:cs="Lemon" w:eastAsia="Lemon" w:hAnsi="Lemon"/>
          <w:sz w:val="32"/>
          <w:szCs w:val="32"/>
          <w:highlight w:val="white"/>
        </w:rPr>
      </w:pPr>
      <w:r w:rsidDel="00000000" w:rsidR="00000000" w:rsidRPr="00000000">
        <w:rPr>
          <w:rFonts w:ascii="Lemon" w:cs="Lemon" w:eastAsia="Lemon" w:hAnsi="Lemon"/>
          <w:sz w:val="32"/>
          <w:szCs w:val="32"/>
          <w:highlight w:val="white"/>
          <w:rtl w:val="0"/>
        </w:rPr>
        <w:t xml:space="preserve">Speech &amp; Language Information for 5th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328.6956521739130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How Does a Student Qualify?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According to the Wisconsin Department of Public Instruction:  Students can receive speech/language services in several different areas.  In all areas, the delay must significantly affect the student’s educational performance or social or emotional development.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Language: In order to qualify for speech/language services to address language delays, students must receive scores at or below 1.75 standard deviations (SD) on formal test measures.  Further, the language delay must negatively impact oral communication.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Speech or Sound Production: In order to qualify, a student must perform at or below 1.75 SD on a test of articulation or be unable to produce speech sounds when 90% of his or her peers are able to produce the sound.  These delays must also negatively impact the intelligibility (clarity) of the student’s speech.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Voice:  Vocal impairment not due to short-term factors.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ind w:left="720" w:hanging="360"/>
        <w:contextualSpacing w:val="1"/>
        <w:rPr>
          <w:sz w:val="23"/>
          <w:szCs w:val="23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Fluency:  To qualify for services, the student must display speaking characteristics of a fluency disorder, such as part or whole-word repetition and prolongation of sounds.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What is Expected of a 5th Grade Student?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According to guidelines set by the American Speech-Language-Hearing Association:  By the end of 5th grade, students should be able to do the following: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="276" w:lineRule="auto"/>
              <w:contextualSpacing w:val="0"/>
              <w:rPr>
                <w:rFonts w:ascii="Lemon" w:cs="Lemon" w:eastAsia="Lemon" w:hAnsi="Lemo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3"/>
                <w:szCs w:val="23"/>
                <w:highlight w:val="white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="276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Make planned oral presentations appropriate to the 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="276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Maintain eye contact and use gestures, facial expressions, and appropriate voice during group presentations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="276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Participate in class discussions across subject areas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="276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Summarize main points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0" w:line="276" w:lineRule="auto"/>
              <w:ind w:left="720" w:hanging="360"/>
              <w:contextualSpacing w:val="1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Report about information gathered in group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="276" w:lineRule="auto"/>
              <w:contextualSpacing w:val="0"/>
              <w:rPr>
                <w:rFonts w:ascii="Lemon" w:cs="Lemon" w:eastAsia="Lemon" w:hAnsi="Lemo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3"/>
                <w:szCs w:val="23"/>
                <w:highlight w:val="white"/>
                <w:rtl w:val="0"/>
              </w:rPr>
              <w:t xml:space="preserve">Understanding/Reading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Learn meanings of unfamiliar words through knowledge of root words, prefixes, and suffixes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Prioritize information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Describe development of character and plot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Describe characteristics of poetry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Be able to support opinions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Understand and use vocabulary effectively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="276" w:lineRule="auto"/>
              <w:contextualSpacing w:val="0"/>
              <w:rPr>
                <w:rFonts w:ascii="Lemon" w:cs="Lemon" w:eastAsia="Lemon" w:hAnsi="Lemo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3"/>
                <w:szCs w:val="23"/>
                <w:highlight w:val="white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="276" w:lineRule="auto"/>
              <w:ind w:left="720" w:hanging="360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Listen and draw conclusions in subject area learning activities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References: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American Speech-Language Hearing Association. “Your Child’s Communication Development: Kindergarten Through Fifth Grade.” Your Child’s Communication Development. American Speech- Language Hearing Association, n.d. Web. 20 Feb. 2014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Wisconsin Department of Public Instruction. “Speech and Language Impairments Assessment and Decision Making Technical Assistance Guide,”  Wisconsin Department of Public Instruction, February 2003.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em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